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BA2D28">
        <w:rPr>
          <w:spacing w:val="-2"/>
        </w:rPr>
        <w:t xml:space="preserve">поставки </w:t>
      </w:r>
      <w:r w:rsidR="00BA2D28" w:rsidRPr="00BA2D28">
        <w:rPr>
          <w:spacing w:val="-2"/>
        </w:rPr>
        <w:t>металлооснастки ЛЭП, для нужд АО «Россети Сибирь Тываэнерго» № 25.2-11/1.2-0012</w:t>
      </w:r>
      <w:r>
        <w:rPr>
          <w:spacing w:val="-2"/>
        </w:rPr>
        <w:t xml:space="preserve"> (далее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BA2D28" w:rsidRDefault="004152BD">
      <w:pPr>
        <w:pStyle w:val="Default"/>
        <w:tabs>
          <w:tab w:val="left" w:pos="0"/>
        </w:tabs>
        <w:jc w:val="both"/>
        <w:rPr>
          <w:b/>
        </w:rPr>
      </w:pPr>
      <w:r w:rsidRPr="00BA2D28">
        <w:rPr>
          <w:b/>
          <w:bCs/>
        </w:rPr>
        <w:t xml:space="preserve">Лот № 1 </w:t>
      </w:r>
    </w:p>
    <w:p w:rsidR="00F40BEE" w:rsidRDefault="004152BD">
      <w:pPr>
        <w:pStyle w:val="Default"/>
        <w:tabs>
          <w:tab w:val="left" w:pos="0"/>
        </w:tabs>
        <w:jc w:val="both"/>
      </w:pPr>
      <w:r w:rsidRPr="00BA2D28">
        <w:t xml:space="preserve">Право на заключение договора </w:t>
      </w:r>
      <w:r w:rsidR="00BA2D28" w:rsidRPr="00BA2D28">
        <w:t>поставки металлооснастки ЛЭП, для нужд АО «Россети Сибирь Тываэнерго».</w:t>
      </w:r>
    </w:p>
    <w:p w:rsidR="00BA2D28" w:rsidRDefault="00BA2D28">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575F6C" w:rsidRDefault="004152BD">
      <w:pPr>
        <w:tabs>
          <w:tab w:val="left" w:pos="708"/>
        </w:tabs>
        <w:spacing w:before="60"/>
        <w:jc w:val="both"/>
        <w:rPr>
          <w:bCs/>
          <w:lang w:eastAsia="ar-SA"/>
        </w:rPr>
      </w:pPr>
      <w:r w:rsidRPr="00575F6C">
        <w:rPr>
          <w:bCs/>
          <w:lang w:eastAsia="ar-SA"/>
        </w:rPr>
        <w:t>Начальная (максимальная) цена договора без учета НДС составляет</w:t>
      </w:r>
      <w:r w:rsidR="00575F6C" w:rsidRPr="00575F6C">
        <w:rPr>
          <w:bCs/>
          <w:lang w:eastAsia="ar-SA"/>
        </w:rPr>
        <w:t xml:space="preserve"> 3 681 999 (три миллиона шестьсот восемьдесят одна тысяча девятьсот девяносто девять) рублей 39 </w:t>
      </w:r>
      <w:r w:rsidRPr="00575F6C">
        <w:rPr>
          <w:bCs/>
          <w:lang w:eastAsia="ar-SA"/>
        </w:rPr>
        <w:t xml:space="preserve">копеек, кроме того НДС в размере </w:t>
      </w:r>
      <w:r w:rsidR="00575F6C" w:rsidRPr="00575F6C">
        <w:rPr>
          <w:bCs/>
          <w:lang w:eastAsia="ar-SA"/>
        </w:rPr>
        <w:t>20</w:t>
      </w:r>
      <w:r w:rsidRPr="00575F6C">
        <w:rPr>
          <w:bCs/>
          <w:lang w:eastAsia="ar-SA"/>
        </w:rPr>
        <w:t xml:space="preserve"> %.</w:t>
      </w:r>
    </w:p>
    <w:p w:rsidR="00F40BEE" w:rsidRPr="00575F6C"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575F6C">
        <w:rPr>
          <w:bCs/>
          <w:lang w:eastAsia="ar-SA"/>
        </w:rPr>
        <w:t xml:space="preserve">Начальная (максимальная) цена договора с учетом НДС составляет </w:t>
      </w:r>
      <w:r w:rsidR="00575F6C" w:rsidRPr="00575F6C">
        <w:rPr>
          <w:bCs/>
          <w:lang w:eastAsia="ar-SA"/>
        </w:rPr>
        <w:t xml:space="preserve">4 418 399 (четыре миллиона четыреста восемнадцать тысяч триста девяносто девять) рублей 27 </w:t>
      </w:r>
      <w:r w:rsidRPr="00575F6C">
        <w:rPr>
          <w:bCs/>
          <w:lang w:eastAsia="ar-SA"/>
        </w:rPr>
        <w:t>копеек.</w:t>
      </w:r>
    </w:p>
    <w:p w:rsidR="00575F6C" w:rsidRDefault="00575F6C">
      <w:pPr>
        <w:tabs>
          <w:tab w:val="left" w:pos="0"/>
          <w:tab w:val="left" w:pos="708"/>
        </w:tabs>
        <w:spacing w:before="60"/>
        <w:jc w:val="both"/>
        <w:rPr>
          <w:bCs/>
          <w:lang w:eastAsia="ar-SA"/>
        </w:rPr>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2E7261" w:rsidRPr="00C21B85" w:rsidRDefault="004152BD" w:rsidP="002E7261">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w:t>
      </w:r>
      <w:r w:rsidR="002E7261" w:rsidRPr="00C21B85">
        <w:t>(далее – ЭП) https://corp.roseltorg.ru начиная с «</w:t>
      </w:r>
      <w:r w:rsidR="002E7261" w:rsidRPr="00C21B85">
        <w:rPr>
          <w:u w:val="single"/>
        </w:rPr>
        <w:t>19</w:t>
      </w:r>
      <w:r w:rsidR="002E7261" w:rsidRPr="00C21B85">
        <w:t>» мая 2025 года.</w:t>
      </w:r>
      <w:r w:rsidR="002E7261" w:rsidRPr="00C21B85">
        <w:rPr>
          <w:i/>
        </w:rPr>
        <w:t xml:space="preserve"> </w:t>
      </w:r>
    </w:p>
    <w:p w:rsidR="002E7261" w:rsidRPr="00C21B85" w:rsidRDefault="002E7261" w:rsidP="002E7261">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2E7261" w:rsidRPr="00C21B85" w:rsidRDefault="002E7261" w:rsidP="002E7261">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2E7261" w:rsidRPr="00C21B85" w:rsidRDefault="002E7261" w:rsidP="002E7261">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2E7261" w:rsidRPr="00C21B85" w:rsidRDefault="002E7261" w:rsidP="002E7261">
      <w:pPr>
        <w:pStyle w:val="Default"/>
        <w:tabs>
          <w:tab w:val="left" w:pos="0"/>
        </w:tabs>
        <w:jc w:val="both"/>
      </w:pPr>
    </w:p>
    <w:p w:rsidR="002E7261" w:rsidRPr="00C21B85" w:rsidRDefault="002E7261" w:rsidP="002E7261">
      <w:pPr>
        <w:pStyle w:val="Default"/>
        <w:tabs>
          <w:tab w:val="left" w:pos="0"/>
        </w:tabs>
        <w:jc w:val="both"/>
      </w:pPr>
      <w:r w:rsidRPr="00C21B85">
        <w:t xml:space="preserve">Дата и время начала отбора предложений: </w:t>
      </w:r>
    </w:p>
    <w:p w:rsidR="002E7261" w:rsidRPr="00C21B85" w:rsidRDefault="002E7261" w:rsidP="002E7261">
      <w:pPr>
        <w:pStyle w:val="Default"/>
        <w:tabs>
          <w:tab w:val="left" w:pos="0"/>
        </w:tabs>
        <w:jc w:val="both"/>
      </w:pPr>
      <w:r w:rsidRPr="00C21B85">
        <w:t>«19» мая 2025 года 09:00 (время московское)</w:t>
      </w:r>
    </w:p>
    <w:p w:rsidR="002E7261" w:rsidRPr="00C21B85" w:rsidRDefault="002E7261" w:rsidP="002E7261">
      <w:pPr>
        <w:pStyle w:val="Default"/>
        <w:tabs>
          <w:tab w:val="left" w:pos="0"/>
        </w:tabs>
        <w:jc w:val="both"/>
      </w:pPr>
    </w:p>
    <w:p w:rsidR="002E7261" w:rsidRPr="00C21B85" w:rsidRDefault="002E7261" w:rsidP="002E7261">
      <w:pPr>
        <w:pStyle w:val="Default"/>
        <w:tabs>
          <w:tab w:val="left" w:pos="0"/>
        </w:tabs>
        <w:jc w:val="both"/>
      </w:pPr>
      <w:r w:rsidRPr="00C21B85">
        <w:t>Дата и время окончания отбора предложений:</w:t>
      </w:r>
    </w:p>
    <w:p w:rsidR="002E7261" w:rsidRPr="00C21B85" w:rsidRDefault="002E7261" w:rsidP="002E7261">
      <w:pPr>
        <w:pStyle w:val="Default"/>
        <w:tabs>
          <w:tab w:val="left" w:pos="0"/>
        </w:tabs>
        <w:jc w:val="both"/>
      </w:pPr>
      <w:r w:rsidRPr="00C21B85">
        <w:t>«21» мая 2025 года 09:00 (время московское)</w:t>
      </w:r>
    </w:p>
    <w:p w:rsidR="002E7261" w:rsidRPr="00C21B85" w:rsidRDefault="002E7261" w:rsidP="002E7261">
      <w:pPr>
        <w:pStyle w:val="Default"/>
        <w:tabs>
          <w:tab w:val="left" w:pos="0"/>
        </w:tabs>
        <w:jc w:val="both"/>
      </w:pPr>
    </w:p>
    <w:p w:rsidR="002E7261" w:rsidRDefault="002E7261" w:rsidP="002E7261">
      <w:pPr>
        <w:pStyle w:val="Default"/>
        <w:tabs>
          <w:tab w:val="left" w:pos="0"/>
        </w:tabs>
        <w:spacing w:after="120"/>
        <w:jc w:val="both"/>
        <w:rPr>
          <w:bCs/>
          <w:i/>
        </w:rPr>
      </w:pPr>
      <w:r w:rsidRPr="00C21B85">
        <w:t>Подведение итогов закупки: «16» июня 2025 года.</w:t>
      </w:r>
      <w:r>
        <w:t xml:space="preserve"> </w:t>
      </w:r>
    </w:p>
    <w:p w:rsidR="00F40BEE" w:rsidRDefault="004152BD" w:rsidP="002E7261">
      <w:pPr>
        <w:tabs>
          <w:tab w:val="left" w:pos="0"/>
          <w:tab w:val="left" w:pos="851"/>
          <w:tab w:val="left" w:pos="1134"/>
        </w:tabs>
        <w:spacing w:after="120"/>
        <w:jc w:val="both"/>
      </w:pPr>
      <w:bookmarkStart w:id="0" w:name="_GoBack"/>
      <w:bookmarkEnd w:id="0"/>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F40BEE" w:rsidRPr="00C01E6B" w:rsidRDefault="004152BD">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C01E6B">
        <w:rPr>
          <w:b/>
        </w:rPr>
        <w:t>Интернет»</w:t>
      </w:r>
      <w:r w:rsidRPr="00C01E6B">
        <w:t xml:space="preserve"> </w:t>
      </w:r>
    </w:p>
    <w:p w:rsidR="00F40BEE" w:rsidRPr="00C01E6B" w:rsidRDefault="004152BD">
      <w:pPr>
        <w:pStyle w:val="Default"/>
        <w:tabs>
          <w:tab w:val="left" w:pos="0"/>
        </w:tabs>
        <w:spacing w:after="120"/>
        <w:jc w:val="both"/>
      </w:pPr>
      <w:r w:rsidRPr="00C01E6B">
        <w:t>https://corp.roseltorg.ru</w:t>
      </w:r>
    </w:p>
    <w:p w:rsidR="00F40BEE" w:rsidRDefault="004152BD">
      <w:pPr>
        <w:pStyle w:val="Default"/>
        <w:numPr>
          <w:ilvl w:val="1"/>
          <w:numId w:val="3"/>
        </w:numPr>
        <w:tabs>
          <w:tab w:val="left" w:pos="0"/>
        </w:tabs>
        <w:spacing w:after="120"/>
        <w:ind w:left="0" w:firstLine="0"/>
        <w:jc w:val="both"/>
        <w:rPr>
          <w:b/>
        </w:rPr>
      </w:pPr>
      <w:r w:rsidRPr="00C01E6B">
        <w:rPr>
          <w:b/>
        </w:rPr>
        <w:lastRenderedPageBreak/>
        <w:t>Обеспечение заявок на участие в закупке. Размер обеспечения заявки на участие в закупке, порядок</w:t>
      </w:r>
      <w:r>
        <w:rPr>
          <w:b/>
        </w:rPr>
        <w:t xml:space="preserve"> и срок его предоставления в случае установления требования обеспечения заявки на участие в закупке</w:t>
      </w:r>
    </w:p>
    <w:p w:rsidR="00F40BEE" w:rsidRDefault="004152BD">
      <w:pPr>
        <w:pStyle w:val="Default"/>
        <w:tabs>
          <w:tab w:val="left" w:pos="0"/>
        </w:tabs>
        <w:jc w:val="both"/>
      </w:pPr>
      <w:r>
        <w:t>Не требуется.</w:t>
      </w:r>
    </w:p>
    <w:p w:rsidR="00F40BEE" w:rsidRPr="00C01E6B"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w:t>
      </w:r>
      <w:r w:rsidRPr="00C01E6B">
        <w:rPr>
          <w:b/>
        </w:rPr>
        <w:t>которого обеспечивается (в случае установления требования обеспечения исполнения договора), и срок его исполнения</w:t>
      </w:r>
    </w:p>
    <w:p w:rsidR="00F40BEE" w:rsidRPr="00C01E6B" w:rsidRDefault="004152BD">
      <w:pPr>
        <w:jc w:val="both"/>
      </w:pPr>
      <w:r w:rsidRPr="00C01E6B">
        <w:t>Не установлено, за исключением случаев, указанных в п. 3.11 извещения о проведении закупки.</w:t>
      </w:r>
    </w:p>
    <w:p w:rsidR="00F40BEE" w:rsidRPr="00C01E6B" w:rsidRDefault="004152BD">
      <w:pPr>
        <w:jc w:val="both"/>
      </w:pPr>
      <w:r w:rsidRPr="00C01E6B">
        <w:t>Размер обеспечения – установлен п. 3.11 извещения о проведении закупки.</w:t>
      </w:r>
    </w:p>
    <w:p w:rsidR="00F40BEE" w:rsidRPr="00C01E6B" w:rsidRDefault="004152BD">
      <w:pPr>
        <w:jc w:val="both"/>
      </w:pPr>
      <w:r w:rsidRPr="00C01E6B">
        <w:rPr>
          <w:iCs/>
        </w:rPr>
        <w:t>Порядок предоставления обеспечения</w:t>
      </w:r>
      <w:r w:rsidRPr="00C01E6B">
        <w:t xml:space="preserve"> установлен в настоящем извещении о проведении закупки и разделе 6 «ПРОЕКТ ДОГОВОРА».</w:t>
      </w:r>
    </w:p>
    <w:p w:rsidR="00F40BEE" w:rsidRPr="00C01E6B" w:rsidRDefault="004152BD">
      <w:pPr>
        <w:jc w:val="both"/>
      </w:pPr>
      <w:r w:rsidRPr="00C01E6B">
        <w:t>Основное обязательство, исполнение которого обеспечивается – исполнение договора.</w:t>
      </w:r>
    </w:p>
    <w:p w:rsidR="00F40BEE" w:rsidRPr="00C01E6B" w:rsidRDefault="004152BD">
      <w:pPr>
        <w:jc w:val="both"/>
      </w:pPr>
      <w:r w:rsidRPr="00C01E6B">
        <w:t>Срок исполнения – установлен в разделе 6 «ПРОЕКТ ДОГОВОРА».</w:t>
      </w:r>
    </w:p>
    <w:p w:rsidR="00F40BEE" w:rsidRPr="00C01E6B" w:rsidRDefault="004152BD">
      <w:pPr>
        <w:jc w:val="both"/>
      </w:pPr>
      <w:r w:rsidRPr="00C01E6B">
        <w:t>Срок предоставления обеспечения - не позднее 10 рабочих дней с даты размещения в единой информационной системе итогового протокола.</w:t>
      </w: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w:t>
      </w:r>
      <w:r>
        <w:lastRenderedPageBreak/>
        <w:t>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 xml:space="preserve">Единым стандартом закупок Публичного </w:t>
      </w:r>
      <w:r>
        <w:rPr>
          <w:b/>
          <w:bCs/>
        </w:rPr>
        <w:lastRenderedPageBreak/>
        <w:t>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C01E6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C01E6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C01E6B" w:rsidRDefault="004152BD" w:rsidP="00C01E6B">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pPr>
              <w:widowControl w:val="0"/>
              <w:ind w:right="34"/>
              <w:rPr>
                <w:bCs/>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 xml:space="preserve">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w:t>
            </w:r>
            <w:r>
              <w:rPr>
                <w:rFonts w:eastAsia="Arial Unicode MS"/>
                <w:sz w:val="20"/>
                <w:szCs w:val="20"/>
              </w:rPr>
              <w:lastRenderedPageBreak/>
              <w:t>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C01E6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40BEE" w:rsidRDefault="004152BD">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C01E6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C01E6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C01E6B" w:rsidRDefault="004152BD">
            <w:pPr>
              <w:widowControl w:val="0"/>
              <w:rPr>
                <w:rFonts w:eastAsia="Arial Unicode MS"/>
                <w:sz w:val="20"/>
                <w:szCs w:val="20"/>
              </w:rPr>
            </w:pPr>
            <w:r w:rsidRPr="00C01E6B">
              <w:rPr>
                <w:rFonts w:eastAsia="Arial Unicode MS"/>
                <w:sz w:val="20"/>
                <w:szCs w:val="20"/>
              </w:rPr>
              <w:t>Соответствие критериям отнесения к самозанятым гражданам.</w:t>
            </w:r>
          </w:p>
          <w:p w:rsidR="00F40BEE" w:rsidRPr="00C01E6B" w:rsidRDefault="004152BD" w:rsidP="00C01E6B">
            <w:pPr>
              <w:widowControl w:val="0"/>
              <w:rPr>
                <w:sz w:val="20"/>
                <w:szCs w:val="20"/>
              </w:rPr>
            </w:pPr>
            <w:r w:rsidRPr="00C01E6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C01E6B" w:rsidRDefault="004152BD">
            <w:pPr>
              <w:widowControl w:val="0"/>
              <w:jc w:val="both"/>
              <w:rPr>
                <w:bCs/>
                <w:sz w:val="20"/>
                <w:szCs w:val="20"/>
              </w:rPr>
            </w:pPr>
            <w:r w:rsidRPr="00C01E6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C01E6B">
                <w:rPr>
                  <w:rStyle w:val="afa"/>
                  <w:bCs/>
                  <w:sz w:val="20"/>
                  <w:szCs w:val="20"/>
                  <w:lang w:eastAsia="ar-SA"/>
                </w:rPr>
                <w:t>https://npd.nalog.ru/check-status/</w:t>
              </w:r>
            </w:hyperlink>
          </w:p>
          <w:p w:rsidR="00F40BEE" w:rsidRPr="00C01E6B" w:rsidRDefault="004152BD">
            <w:pPr>
              <w:widowControl w:val="0"/>
              <w:jc w:val="both"/>
              <w:rPr>
                <w:bCs/>
                <w:sz w:val="20"/>
                <w:szCs w:val="20"/>
              </w:rPr>
            </w:pPr>
            <w:r w:rsidRPr="00C01E6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firstLine="34"/>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w:t>
            </w:r>
            <w:r>
              <w:rPr>
                <w:rFonts w:eastAsia="Calibri"/>
                <w:bCs/>
                <w:sz w:val="20"/>
                <w:szCs w:val="20"/>
              </w:rPr>
              <w:lastRenderedPageBreak/>
              <w:t>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lastRenderedPageBreak/>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lastRenderedPageBreak/>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C01E6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C01E6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F40BEE" w:rsidTr="000D1E11">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40BEE" w:rsidRDefault="004152BD">
            <w:pPr>
              <w:widowControl w:val="0"/>
              <w:ind w:right="34"/>
              <w:rPr>
                <w:rFonts w:eastAsia="Calibri"/>
                <w:sz w:val="20"/>
                <w:szCs w:val="20"/>
              </w:rPr>
            </w:pPr>
            <w:r>
              <w:rPr>
                <w:rFonts w:eastAsia="Calibri"/>
                <w:sz w:val="20"/>
                <w:szCs w:val="20"/>
              </w:rPr>
              <w:t>Порядок расчета по критерию и Методика оценки определены в разделе 9 «КРИТЕРИИ ОЦЕНКИ ЗАЯВОК УЧАСТНИКОВ».</w:t>
            </w:r>
          </w:p>
          <w:p w:rsidR="00F40BEE" w:rsidRDefault="004152BD" w:rsidP="00C01E6B">
            <w:pPr>
              <w:ind w:right="34" w:firstLine="34"/>
              <w:rPr>
                <w:rFonts w:eastAsia="Calibri"/>
                <w:color w:val="00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F40BEE" w:rsidRPr="000D1E11" w:rsidRDefault="004152BD">
            <w:pPr>
              <w:widowControl w:val="0"/>
              <w:rPr>
                <w:rFonts w:eastAsia="Arial Unicode MS"/>
                <w:b/>
                <w:color w:val="000000"/>
                <w:sz w:val="20"/>
                <w:szCs w:val="20"/>
              </w:rPr>
            </w:pPr>
            <w:r w:rsidRPr="000D1E11">
              <w:rPr>
                <w:rFonts w:eastAsia="Arial Unicode MS"/>
                <w:color w:val="000000"/>
                <w:sz w:val="20"/>
                <w:szCs w:val="20"/>
              </w:rPr>
              <w:t>Копии</w:t>
            </w:r>
            <w:r w:rsidRPr="000D1E11">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0D1E11">
              <w:rPr>
                <w:rFonts w:eastAsia="Arial Unicode MS"/>
                <w:color w:val="000000"/>
                <w:sz w:val="20"/>
                <w:szCs w:val="20"/>
              </w:rPr>
              <w:t>Федерального</w:t>
            </w:r>
            <w:r w:rsidRPr="000D1E11">
              <w:rPr>
                <w:rFonts w:eastAsia="Arial Unicode MS"/>
                <w:color w:val="000000"/>
                <w:sz w:val="20"/>
              </w:rPr>
              <w:t xml:space="preserve"> </w:t>
            </w:r>
            <w:r w:rsidRPr="000D1E11">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0D1E11">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0D1E11">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40BEE" w:rsidRPr="000D1E11" w:rsidRDefault="004152BD">
            <w:pPr>
              <w:widowControl w:val="0"/>
              <w:rPr>
                <w:rFonts w:eastAsia="Arial Unicode MS"/>
                <w:color w:val="000000"/>
                <w:sz w:val="20"/>
                <w:szCs w:val="20"/>
              </w:rPr>
            </w:pPr>
            <w:r w:rsidRPr="000D1E11">
              <w:rPr>
                <w:rFonts w:eastAsia="Arial Unicode MS"/>
                <w:b/>
                <w:bCs/>
                <w:color w:val="000000"/>
                <w:sz w:val="20"/>
                <w:szCs w:val="20"/>
              </w:rPr>
              <w:t>Если участником закупки является индивидуальный предприниматель</w:t>
            </w:r>
            <w:r w:rsidRPr="000D1E11">
              <w:rPr>
                <w:rFonts w:eastAsia="Arial Unicode MS"/>
                <w:color w:val="000000"/>
                <w:sz w:val="20"/>
                <w:szCs w:val="20"/>
              </w:rPr>
              <w:t xml:space="preserve">, то таким участником предоставляется заполненная форма </w:t>
            </w:r>
            <w:r w:rsidRPr="000D1E11">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0D1E11">
              <w:rPr>
                <w:rFonts w:eastAsia="Arial Unicode MS"/>
                <w:color w:val="000000"/>
                <w:sz w:val="20"/>
                <w:szCs w:val="20"/>
              </w:rPr>
              <w:t>.</w:t>
            </w:r>
          </w:p>
          <w:p w:rsidR="00F40BEE" w:rsidRPr="000D1E11" w:rsidRDefault="004152BD">
            <w:pPr>
              <w:widowControl w:val="0"/>
              <w:rPr>
                <w:rFonts w:eastAsia="Arial Unicode MS"/>
                <w:b/>
                <w:color w:val="000000"/>
                <w:sz w:val="20"/>
              </w:rPr>
            </w:pPr>
            <w:r w:rsidRPr="000D1E11">
              <w:rPr>
                <w:rFonts w:eastAsia="Arial Unicode MS"/>
                <w:b/>
                <w:color w:val="000000"/>
                <w:sz w:val="20"/>
                <w:szCs w:val="20"/>
              </w:rPr>
              <w:t>Если участник закупки находится на</w:t>
            </w:r>
            <w:r w:rsidRPr="000D1E11">
              <w:rPr>
                <w:rFonts w:eastAsia="Arial Unicode MS"/>
                <w:b/>
                <w:color w:val="000000"/>
                <w:sz w:val="20"/>
              </w:rPr>
              <w:t xml:space="preserve"> упрощенной </w:t>
            </w:r>
            <w:r w:rsidRPr="000D1E11">
              <w:rPr>
                <w:rFonts w:eastAsia="Arial Unicode MS"/>
                <w:b/>
                <w:color w:val="000000"/>
                <w:sz w:val="20"/>
                <w:szCs w:val="20"/>
              </w:rPr>
              <w:t>системе</w:t>
            </w:r>
            <w:r w:rsidRPr="000D1E11">
              <w:rPr>
                <w:rFonts w:eastAsia="Arial Unicode MS"/>
                <w:b/>
                <w:color w:val="000000"/>
                <w:sz w:val="20"/>
              </w:rPr>
              <w:t xml:space="preserve"> налогообложения</w:t>
            </w:r>
            <w:r w:rsidRPr="000D1E11">
              <w:rPr>
                <w:rFonts w:eastAsia="Arial Unicode MS"/>
                <w:b/>
                <w:color w:val="000000"/>
                <w:sz w:val="20"/>
                <w:szCs w:val="20"/>
              </w:rPr>
              <w:t>, дополнительно предоставляются</w:t>
            </w:r>
            <w:r w:rsidRPr="000D1E11">
              <w:rPr>
                <w:rFonts w:eastAsia="Arial Unicode MS"/>
                <w:b/>
                <w:color w:val="000000"/>
                <w:sz w:val="20"/>
              </w:rPr>
              <w:t>:</w:t>
            </w:r>
          </w:p>
          <w:p w:rsidR="00F40BEE" w:rsidRPr="000D1E11" w:rsidRDefault="004152BD">
            <w:pPr>
              <w:widowControl w:val="0"/>
              <w:rPr>
                <w:rFonts w:eastAsia="Arial Unicode MS"/>
                <w:color w:val="000000"/>
                <w:sz w:val="20"/>
              </w:rPr>
            </w:pPr>
            <w:r w:rsidRPr="000D1E11">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40BEE" w:rsidRPr="000D1E11" w:rsidRDefault="004152BD">
            <w:pPr>
              <w:widowControl w:val="0"/>
              <w:rPr>
                <w:rFonts w:eastAsia="Arial Unicode MS"/>
                <w:color w:val="000000"/>
                <w:sz w:val="20"/>
                <w:szCs w:val="20"/>
              </w:rPr>
            </w:pPr>
            <w:r w:rsidRPr="000D1E11">
              <w:rPr>
                <w:rFonts w:eastAsia="Arial Unicode MS"/>
                <w:color w:val="000000"/>
                <w:sz w:val="20"/>
              </w:rPr>
              <w:t>- заявление о переходе на упрощенную систему налогообложения.</w:t>
            </w:r>
          </w:p>
        </w:tc>
      </w:tr>
    </w:tbl>
    <w:p w:rsidR="00F40BEE" w:rsidRDefault="00F40BEE">
      <w:pPr>
        <w:keepNext/>
        <w:widowControl w:val="0"/>
        <w:ind w:right="-142" w:firstLine="709"/>
        <w:jc w:val="both"/>
        <w:rPr>
          <w:b/>
          <w:i/>
          <w:sz w:val="20"/>
          <w:szCs w:val="20"/>
        </w:rPr>
      </w:pPr>
    </w:p>
    <w:p w:rsidR="00F40BEE" w:rsidRDefault="004152BD">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lastRenderedPageBreak/>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включая все 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Предоставление обеспечения  возврата авансового 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lastRenderedPageBreak/>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0D1E11" w:rsidRDefault="000D1E11" w:rsidP="00280794">
      <w:pPr>
        <w:widowControl w:val="0"/>
        <w:shd w:val="clear" w:color="FFFFFF" w:fill="FFFFFF"/>
        <w:ind w:firstLine="567"/>
        <w:jc w:val="both"/>
      </w:pP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 xml:space="preserve">по форме, установленной разделом 5 «ОБРАЗЦЫ ФОРМ, ДЛЯ ЗАПОЛНЕНИЯ </w:t>
      </w:r>
      <w:r>
        <w:rPr>
          <w:rFonts w:ascii="Times New Roman" w:hAnsi="Times New Roman"/>
          <w:b w:val="0"/>
          <w:bCs w:val="0"/>
          <w:sz w:val="24"/>
          <w:szCs w:val="24"/>
          <w:u w:val="single"/>
          <w:lang w:val="ru-RU" w:eastAsia="ru-RU"/>
        </w:rPr>
        <w:lastRenderedPageBreak/>
        <w:t>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lastRenderedPageBreak/>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lastRenderedPageBreak/>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lastRenderedPageBreak/>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lastRenderedPageBreak/>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w:t>
      </w:r>
      <w:r>
        <w:lastRenderedPageBreak/>
        <w:t>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xml:space="preserve">-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w:t>
      </w:r>
      <w:r>
        <w:lastRenderedPageBreak/>
        <w:t>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lastRenderedPageBreak/>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lastRenderedPageBreak/>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r>
      <w:r>
        <w:rPr>
          <w:b/>
        </w:rPr>
        <w:lastRenderedPageBreak/>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lastRenderedPageBreak/>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01E6B" w:rsidRDefault="004152BD" w:rsidP="00C01E6B">
      <w:pPr>
        <w:pStyle w:val="22H2H2212h22RTCiz2Numberedtext3HD2heading2Heading2Hidden2122Level2TopicHeadingH21MajorCHSH2-Heading2l2Header222heading2list2"/>
        <w:keepNext w:val="0"/>
        <w:widowControl w:val="0"/>
        <w:spacing w:after="0"/>
        <w:jc w:val="center"/>
        <w:rPr>
          <w:sz w:val="20"/>
        </w:rPr>
      </w:pPr>
      <w:r>
        <w:rPr>
          <w:sz w:val="20"/>
        </w:rPr>
        <w:br w:type="page" w:clear="all"/>
      </w:r>
    </w:p>
    <w:p w:rsidR="00C01E6B" w:rsidRPr="00C01E6B" w:rsidRDefault="00C01E6B" w:rsidP="00C01E6B">
      <w:pPr>
        <w:rPr>
          <w:lang w:val="en-US" w:eastAsia="en-US"/>
        </w:rPr>
      </w:pPr>
    </w:p>
    <w:p w:rsidR="00F40BEE" w:rsidRDefault="004152BD" w:rsidP="00C01E6B">
      <w:pPr>
        <w:pStyle w:val="22H2H2212h22RTCiz2Numberedtext3HD2heading2Heading2Hidden2122Level2TopicHeadingH21MajorCHSH2-Heading2l2Header222heading2list2"/>
        <w:keepNext w:val="0"/>
        <w:widowControl w:val="0"/>
        <w:tabs>
          <w:tab w:val="left" w:pos="3270"/>
        </w:tabs>
        <w:spacing w:after="0"/>
        <w:jc w:val="center"/>
        <w:rPr>
          <w:sz w:val="24"/>
          <w:szCs w:val="24"/>
        </w:rPr>
      </w:pPr>
      <w:bookmarkStart w:id="23" w:name="_Toc536483696"/>
      <w:bookmarkStart w:id="24" w:name="_Ref166330580"/>
      <w:r>
        <w:rPr>
          <w:sz w:val="24"/>
          <w:szCs w:val="24"/>
        </w:rPr>
        <w:t xml:space="preserve">ФОРМА </w:t>
      </w:r>
      <w:r>
        <w:rPr>
          <w:sz w:val="24"/>
          <w:szCs w:val="24"/>
          <w:lang w:val="ru-RU"/>
        </w:rPr>
        <w:t>5</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lastRenderedPageBreak/>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lastRenderedPageBreak/>
        <w:t>ФОРМА 6</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C01E6B">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C01E6B" w:rsidRDefault="004152BD" w:rsidP="00C01E6B">
      <w:pPr>
        <w:widowControl w:val="0"/>
        <w:numPr>
          <w:ilvl w:val="0"/>
          <w:numId w:val="26"/>
        </w:numPr>
        <w:spacing w:before="120"/>
        <w:ind w:left="340" w:right="113"/>
        <w:contextualSpacing/>
        <w:jc w:val="both"/>
        <w:rPr>
          <w:sz w:val="20"/>
          <w:szCs w:val="20"/>
        </w:rPr>
      </w:pPr>
      <w:r w:rsidRPr="00C01E6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40BEE" w:rsidRDefault="00F40BEE">
      <w:p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lastRenderedPageBreak/>
        <w:t xml:space="preserve">ФОРМА </w:t>
      </w:r>
      <w:r w:rsidR="00C01E6B">
        <w:rPr>
          <w:caps/>
          <w:sz w:val="24"/>
          <w:szCs w:val="24"/>
          <w:lang w:val="ru-RU"/>
        </w:rPr>
        <w:t>7</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lastRenderedPageBreak/>
        <w:t xml:space="preserve">ФОРМА </w:t>
      </w:r>
      <w:r w:rsidR="00C01E6B">
        <w:rPr>
          <w:caps/>
          <w:sz w:val="24"/>
          <w:szCs w:val="24"/>
          <w:lang w:val="ru-RU"/>
        </w:rPr>
        <w:t>8</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01E6B" w:rsidRDefault="00C01E6B" w:rsidP="00C01E6B">
      <w:pPr>
        <w:pStyle w:val="22H2H2212h22RTCiz2Numberedtext3HD2heading2Heading2Hidden2122Level2TopicHeadingH21MajorCHSH2-Heading2l2Header222heading2list2"/>
        <w:keepNext w:val="0"/>
        <w:widowControl w:val="0"/>
        <w:spacing w:after="0"/>
        <w:ind w:left="567"/>
        <w:rPr>
          <w:sz w:val="20"/>
        </w:rPr>
      </w:pPr>
    </w:p>
    <w:p w:rsidR="00F40BEE" w:rsidRDefault="00F40BEE">
      <w:pPr>
        <w:tabs>
          <w:tab w:val="left" w:pos="1080"/>
          <w:tab w:val="left" w:pos="1134"/>
        </w:tabs>
        <w:spacing w:after="60"/>
        <w:ind w:right="47" w:firstLine="709"/>
        <w:jc w:val="both"/>
        <w:rPr>
          <w:sz w:val="20"/>
          <w:szCs w:val="20"/>
        </w:rPr>
      </w:pP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lastRenderedPageBreak/>
        <w:t xml:space="preserve">ФОРМА </w:t>
      </w:r>
      <w:r w:rsidR="00C01E6B">
        <w:rPr>
          <w:caps/>
          <w:sz w:val="24"/>
          <w:szCs w:val="24"/>
          <w:lang w:val="ru-RU"/>
        </w:rPr>
        <w:t>9</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lastRenderedPageBreak/>
        <w:t>ФОРМА 1</w:t>
      </w:r>
      <w:r w:rsidR="00C01E6B">
        <w:rPr>
          <w:b/>
          <w:caps/>
        </w:rPr>
        <w:t>0</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lastRenderedPageBreak/>
        <w:t>ФОРМА 1</w:t>
      </w:r>
      <w:r w:rsidR="00C01E6B">
        <w:rPr>
          <w:bCs/>
          <w:caps/>
          <w:sz w:val="24"/>
          <w:szCs w:val="24"/>
          <w:lang w:val="ru-RU" w:eastAsia="ru-RU"/>
        </w:rPr>
        <w:t>1</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F40BEE" w:rsidRDefault="004152BD" w:rsidP="00C01E6B">
      <w:pPr>
        <w:pStyle w:val="ae"/>
        <w:tabs>
          <w:tab w:val="left" w:pos="0"/>
        </w:tabs>
        <w:ind w:firstLine="567"/>
        <w:jc w:val="both"/>
        <w:rPr>
          <w:rFonts w:ascii="Times New Roman" w:hAnsi="Times New Roman"/>
          <w:sz w:val="24"/>
          <w:szCs w:val="24"/>
        </w:rPr>
      </w:pPr>
      <w:r>
        <w:rPr>
          <w:rFonts w:ascii="Times New Roman" w:hAnsi="Times New Roman"/>
          <w:b w:val="0"/>
          <w:sz w:val="24"/>
          <w:szCs w:val="24"/>
        </w:rPr>
        <w:t>В соответствии с Приложением № 1 к извещению о закупке.</w:t>
      </w: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lastRenderedPageBreak/>
        <w:t>КРИТЕРИИ ОЦЕНКИ ЗАЯВОК УЧАСТНИКОВ</w:t>
      </w:r>
    </w:p>
    <w:p w:rsidR="00F40BEE" w:rsidRDefault="004152BD" w:rsidP="00280794">
      <w:pPr>
        <w:pStyle w:val="ListParagraphBulletNumberBulletListFooterTextnumberedlp12SLListParagraph14f1311"/>
        <w:keepLines/>
        <w:numPr>
          <w:ilvl w:val="0"/>
          <w:numId w:val="40"/>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F40BEE">
        <w:tc>
          <w:tcPr>
            <w:tcW w:w="642" w:type="dxa"/>
          </w:tcPr>
          <w:p w:rsidR="00F40BEE" w:rsidRDefault="004152B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40BEE" w:rsidRDefault="004152B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40BEE" w:rsidRDefault="004152B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40BEE">
        <w:tc>
          <w:tcPr>
            <w:tcW w:w="642" w:type="dxa"/>
          </w:tcPr>
          <w:p w:rsidR="00F40BEE" w:rsidRDefault="004152B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40BEE" w:rsidRDefault="004152B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40BEE" w:rsidRDefault="004152B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40BEE" w:rsidRDefault="004152BD">
            <w:pPr>
              <w:pStyle w:val="ConsPlusNormal"/>
              <w:ind w:firstLine="0"/>
              <w:jc w:val="center"/>
              <w:rPr>
                <w:rFonts w:ascii="Times New Roman" w:hAnsi="Times New Roman" w:cs="Times New Roman"/>
                <w:b/>
              </w:rPr>
            </w:pPr>
            <w:r>
              <w:rPr>
                <w:rFonts w:ascii="Times New Roman" w:hAnsi="Times New Roman" w:cs="Times New Roman"/>
                <w:b/>
              </w:rPr>
              <w:t>0,9</w:t>
            </w:r>
          </w:p>
        </w:tc>
      </w:tr>
      <w:tr w:rsidR="00F40BEE">
        <w:tc>
          <w:tcPr>
            <w:tcW w:w="642" w:type="dxa"/>
          </w:tcPr>
          <w:p w:rsidR="00F40BEE" w:rsidRDefault="004152B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40BEE" w:rsidRDefault="004152B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40BEE" w:rsidRDefault="004152B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40BEE" w:rsidRDefault="004152BD">
            <w:pPr>
              <w:pStyle w:val="ConsPlusNormal"/>
              <w:ind w:firstLine="0"/>
              <w:jc w:val="center"/>
              <w:rPr>
                <w:rFonts w:ascii="Times New Roman" w:hAnsi="Times New Roman" w:cs="Times New Roman"/>
                <w:b/>
              </w:rPr>
            </w:pPr>
            <w:r>
              <w:rPr>
                <w:rFonts w:ascii="Times New Roman" w:hAnsi="Times New Roman" w:cs="Times New Roman"/>
                <w:b/>
              </w:rPr>
              <w:t>0,1</w:t>
            </w:r>
          </w:p>
        </w:tc>
      </w:tr>
    </w:tbl>
    <w:p w:rsidR="00F40BEE" w:rsidRDefault="00F40BEE"/>
    <w:p w:rsidR="00F40BEE" w:rsidRDefault="004152BD" w:rsidP="00280794">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40BEE" w:rsidRDefault="004152BD">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40BEE" w:rsidRDefault="004152BD">
      <w:pPr>
        <w:ind w:firstLine="851"/>
        <w:rPr>
          <w:rFonts w:eastAsia="Calibri"/>
          <w:i/>
          <w:lang w:eastAsia="en-US"/>
        </w:rPr>
      </w:pPr>
      <w:r>
        <w:rPr>
          <w:rFonts w:eastAsia="Calibri"/>
          <w:i/>
          <w:lang w:eastAsia="en-US"/>
        </w:rPr>
        <w:t>где:</w:t>
      </w:r>
    </w:p>
    <w:p w:rsidR="00F40BEE" w:rsidRDefault="004152BD">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40BEE" w:rsidRDefault="004152BD">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40BEE" w:rsidRDefault="004152BD">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40BEE" w:rsidRDefault="004152B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40BEE" w:rsidRDefault="004152BD" w:rsidP="00280794">
      <w:pPr>
        <w:pStyle w:val="ListParagraphBulletNumberBulletListFooterTextnumberedlp12SLListParagraph14f1311"/>
        <w:widowControl w:val="0"/>
        <w:numPr>
          <w:ilvl w:val="1"/>
          <w:numId w:val="40"/>
        </w:numPr>
        <w:ind w:left="0" w:firstLine="567"/>
        <w:jc w:val="both"/>
        <w:rPr>
          <w:highlight w:val="white"/>
        </w:rPr>
      </w:pPr>
      <w:r>
        <w:t>При осуществлении расчета значения по каждому критерию Заказчик вправе осуществлять расчет с точностью</w:t>
      </w:r>
      <w:r>
        <w:rPr>
          <w:highlight w:val="white"/>
        </w:rPr>
        <w:t xml:space="preserve"> до трех знаков после запятой. Полученное значение итогового рейтинга используется для ранжирования заявок по степени предпочтительности. </w:t>
      </w:r>
    </w:p>
    <w:p w:rsidR="00F40BEE" w:rsidRDefault="004152BD" w:rsidP="00280794">
      <w:pPr>
        <w:pStyle w:val="ListParagraphBulletNumberBulletListFooterTextnumberedlp12SLListParagraph14f1311"/>
        <w:widowControl w:val="0"/>
        <w:numPr>
          <w:ilvl w:val="1"/>
          <w:numId w:val="40"/>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40BEE" w:rsidRDefault="00F40BEE">
      <w:pPr>
        <w:pStyle w:val="ListParagraphBulletNumberBulletListFooterTextnumberedlp12SLListParagraph14f1311"/>
        <w:widowControl w:val="0"/>
        <w:ind w:left="0"/>
        <w:contextualSpacing/>
        <w:jc w:val="both"/>
        <w:rPr>
          <w:b/>
          <w:i/>
          <w:highlight w:val="white"/>
        </w:rPr>
      </w:pPr>
    </w:p>
    <w:p w:rsidR="00F40BEE" w:rsidRDefault="004152BD" w:rsidP="00280794">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F40BEE" w:rsidRDefault="004152BD">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40BEE" w:rsidRDefault="00F40BEE">
      <w:pPr>
        <w:pStyle w:val="Default"/>
        <w:ind w:firstLine="567"/>
        <w:jc w:val="both"/>
        <w:rPr>
          <w:highlight w:val="white"/>
        </w:rPr>
      </w:pPr>
    </w:p>
    <w:p w:rsidR="00F40BEE" w:rsidRDefault="004152BD">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F40BEE" w:rsidRDefault="004152BD">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F40BEE" w:rsidRDefault="004152BD">
      <w:pPr>
        <w:pStyle w:val="Default"/>
        <w:ind w:left="710" w:firstLine="4253"/>
        <w:jc w:val="both"/>
        <w:rPr>
          <w:highlight w:val="white"/>
        </w:rPr>
      </w:pPr>
      <w:r>
        <w:rPr>
          <w:highlight w:val="white"/>
          <w:lang w:val="en-US"/>
        </w:rPr>
        <w:t>S</w:t>
      </w:r>
      <w:r>
        <w:rPr>
          <w:highlight w:val="white"/>
          <w:vertAlign w:val="subscript"/>
          <w:lang w:val="en-US"/>
        </w:rPr>
        <w:t>max</w:t>
      </w:r>
    </w:p>
    <w:p w:rsidR="00F40BEE" w:rsidRDefault="00F40BEE">
      <w:pPr>
        <w:pStyle w:val="Default"/>
        <w:ind w:firstLine="567"/>
        <w:jc w:val="both"/>
        <w:rPr>
          <w:highlight w:val="white"/>
        </w:rPr>
      </w:pPr>
    </w:p>
    <w:p w:rsidR="00F40BEE" w:rsidRDefault="004152BD">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F40BEE" w:rsidRDefault="004152BD">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F40BEE" w:rsidRDefault="004152BD">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F40BEE" w:rsidRDefault="004152BD">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F40BEE" w:rsidRDefault="00F40BEE">
      <w:pPr>
        <w:pStyle w:val="Default"/>
        <w:ind w:firstLine="567"/>
        <w:jc w:val="both"/>
        <w:rPr>
          <w:highlight w:val="white"/>
        </w:rPr>
      </w:pPr>
    </w:p>
    <w:p w:rsidR="00F40BEE" w:rsidRDefault="004152BD">
      <w:pPr>
        <w:pStyle w:val="Default"/>
        <w:ind w:firstLine="567"/>
        <w:jc w:val="both"/>
        <w:rPr>
          <w:highlight w:val="white"/>
        </w:rPr>
      </w:pPr>
      <w:r>
        <w:rPr>
          <w:highlight w:val="white"/>
        </w:rPr>
        <w:t>Для целей оценки заявок по ценовому критерию применяются ценовые предложения участников закупки без НДС.</w:t>
      </w:r>
    </w:p>
    <w:p w:rsidR="00F40BEE" w:rsidRDefault="004152BD">
      <w:pPr>
        <w:pStyle w:val="Default"/>
        <w:ind w:firstLine="567"/>
        <w:jc w:val="both"/>
        <w:rPr>
          <w:highlight w:val="white"/>
        </w:rPr>
      </w:pPr>
      <w:r>
        <w:rPr>
          <w:highlight w:val="white"/>
        </w:rPr>
        <w:t>Полученное значение R</w:t>
      </w:r>
      <w:r>
        <w:rPr>
          <w:highlight w:val="white"/>
          <w:vertAlign w:val="subscript"/>
        </w:rPr>
        <w:t xml:space="preserve">si </w:t>
      </w:r>
      <w:r>
        <w:rPr>
          <w:highlight w:val="white"/>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40BEE" w:rsidRDefault="004152BD">
      <w:pPr>
        <w:pStyle w:val="Default"/>
        <w:ind w:firstLine="567"/>
        <w:jc w:val="both"/>
        <w:rPr>
          <w:color w:val="auto"/>
          <w:highlight w:val="white"/>
        </w:rPr>
      </w:pPr>
      <w:r>
        <w:rPr>
          <w:highlight w:val="white"/>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w:t>
      </w:r>
      <w:r>
        <w:rPr>
          <w:highlight w:val="white"/>
        </w:rPr>
        <w:lastRenderedPageBreak/>
        <w:t>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w:t>
      </w:r>
      <w:r>
        <w:rPr>
          <w:color w:val="auto"/>
          <w:highlight w:val="white"/>
        </w:rPr>
        <w:t>ия.</w:t>
      </w:r>
    </w:p>
    <w:p w:rsidR="00F40BEE" w:rsidRDefault="00F40BEE">
      <w:pPr>
        <w:tabs>
          <w:tab w:val="left" w:pos="1701"/>
        </w:tabs>
        <w:ind w:firstLine="567"/>
        <w:rPr>
          <w:rFonts w:eastAsia="Calibri"/>
          <w:highlight w:val="white"/>
        </w:rPr>
      </w:pPr>
    </w:p>
    <w:p w:rsidR="00F40BEE" w:rsidRDefault="004152BD" w:rsidP="00280794">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F40BEE" w:rsidRDefault="004152BD">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40BEE" w:rsidRDefault="004152BD">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F40BEE">
        <w:trPr>
          <w:trHeight w:val="608"/>
          <w:tblHeader/>
          <w:jc w:val="center"/>
        </w:trPr>
        <w:tc>
          <w:tcPr>
            <w:tcW w:w="1433" w:type="pct"/>
            <w:tcBorders>
              <w:top w:val="single" w:sz="4" w:space="0" w:color="000000"/>
              <w:left w:val="single" w:sz="4" w:space="0" w:color="000000"/>
              <w:right w:val="single" w:sz="4" w:space="0" w:color="000000"/>
            </w:tcBorders>
            <w:vAlign w:val="center"/>
          </w:tcPr>
          <w:p w:rsidR="00F40BEE" w:rsidRDefault="004152BD">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F40BEE" w:rsidRDefault="004152BD">
            <w:pPr>
              <w:jc w:val="center"/>
              <w:rPr>
                <w:sz w:val="20"/>
              </w:rPr>
            </w:pPr>
            <w:r>
              <w:rPr>
                <w:sz w:val="20"/>
              </w:rPr>
              <w:t>Результаты оценки показателей финансовой устойчивости участника</w:t>
            </w:r>
          </w:p>
        </w:tc>
      </w:tr>
      <w:tr w:rsidR="00F40BE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40BE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40BE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color w:val="FF0000"/>
                <w:sz w:val="20"/>
              </w:rPr>
            </w:pPr>
            <w:r>
              <w:rPr>
                <w:sz w:val="20"/>
                <w:szCs w:val="20"/>
              </w:rPr>
              <w:t>Все показатели (СЧА и КСВ) соответствуют требованиям Методики оценки</w:t>
            </w:r>
          </w:p>
        </w:tc>
      </w:tr>
    </w:tbl>
    <w:p w:rsidR="00F40BEE" w:rsidRDefault="00F40BEE">
      <w:pPr>
        <w:pStyle w:val="ListParagraphBulletNumberBulletListFooterTextnumberedlp12SLListParagraph14f1311"/>
        <w:shd w:val="clear" w:color="auto" w:fill="FFFFFF"/>
        <w:spacing w:after="120"/>
        <w:ind w:left="567" w:right="159"/>
        <w:contextualSpacing/>
        <w:jc w:val="both"/>
        <w:rPr>
          <w:rFonts w:eastAsia="Calibri"/>
        </w:rPr>
      </w:pPr>
    </w:p>
    <w:p w:rsidR="00F40BEE" w:rsidRDefault="004152BD">
      <w:pPr>
        <w:widowControl w:val="0"/>
        <w:tabs>
          <w:tab w:val="left" w:pos="1700"/>
        </w:tabs>
        <w:ind w:right="34" w:firstLine="709"/>
        <w:jc w:val="both"/>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40BEE" w:rsidRDefault="004152BD">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40BEE" w:rsidRDefault="004152BD">
      <w:pPr>
        <w:ind w:left="720"/>
        <w:jc w:val="both"/>
        <w:rPr>
          <w:b/>
          <w:i/>
          <w:sz w:val="20"/>
          <w:szCs w:val="20"/>
          <w:u w:val="single"/>
        </w:rPr>
      </w:pPr>
      <w:r>
        <w:rPr>
          <w:b/>
          <w:i/>
          <w:sz w:val="20"/>
          <w:szCs w:val="20"/>
          <w:u w:val="single"/>
        </w:rPr>
        <w:t xml:space="preserve">По форме Бухгалтерский баланс </w:t>
      </w:r>
    </w:p>
    <w:p w:rsidR="00F40BEE" w:rsidRDefault="004152BD">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40BEE" w:rsidRDefault="004152BD">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40BEE" w:rsidRDefault="004152BD">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40BEE" w:rsidRDefault="00F40BEE">
      <w:pPr>
        <w:ind w:firstLine="720"/>
        <w:jc w:val="both"/>
        <w:rPr>
          <w:b/>
          <w:i/>
          <w:sz w:val="20"/>
          <w:szCs w:val="20"/>
          <w:u w:val="single"/>
        </w:rPr>
      </w:pPr>
    </w:p>
    <w:p w:rsidR="00F40BEE" w:rsidRDefault="004152BD">
      <w:pPr>
        <w:ind w:firstLine="720"/>
        <w:jc w:val="both"/>
        <w:rPr>
          <w:b/>
          <w:i/>
          <w:sz w:val="20"/>
          <w:szCs w:val="20"/>
          <w:u w:val="single"/>
        </w:rPr>
      </w:pPr>
      <w:r>
        <w:rPr>
          <w:b/>
          <w:i/>
          <w:sz w:val="20"/>
          <w:szCs w:val="20"/>
          <w:u w:val="single"/>
        </w:rPr>
        <w:t>По форме Отчет о финансовых результатах</w:t>
      </w:r>
    </w:p>
    <w:p w:rsidR="00F40BEE" w:rsidRDefault="004152BD">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40BEE" w:rsidRDefault="004152BD">
      <w:pPr>
        <w:ind w:firstLine="720"/>
        <w:jc w:val="both"/>
        <w:rPr>
          <w:rFonts w:eastAsia="Arial Unicode MS"/>
          <w:b/>
          <w:sz w:val="20"/>
          <w:szCs w:val="20"/>
        </w:rPr>
      </w:pPr>
      <w:r>
        <w:rPr>
          <w:rFonts w:eastAsia="Arial Unicode MS"/>
          <w:b/>
          <w:sz w:val="20"/>
          <w:szCs w:val="20"/>
        </w:rPr>
        <w:t>Методика оценки</w:t>
      </w:r>
    </w:p>
    <w:p w:rsidR="00F40BEE" w:rsidRDefault="004152BD">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40BEE" w:rsidRDefault="00F40BEE">
      <w:pPr>
        <w:ind w:firstLine="720"/>
        <w:jc w:val="both"/>
        <w:rPr>
          <w:rFonts w:eastAsia="Arial Unicode MS"/>
          <w:b/>
          <w:sz w:val="20"/>
          <w:szCs w:val="20"/>
          <w:u w:val="single"/>
        </w:rPr>
      </w:pPr>
    </w:p>
    <w:p w:rsidR="00F40BEE" w:rsidRDefault="004152BD" w:rsidP="00280794">
      <w:pPr>
        <w:numPr>
          <w:ilvl w:val="1"/>
          <w:numId w:val="41"/>
        </w:numPr>
        <w:tabs>
          <w:tab w:val="clear" w:pos="576"/>
          <w:tab w:val="left" w:pos="1080"/>
        </w:tabs>
        <w:ind w:left="0" w:firstLine="709"/>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40BEE" w:rsidRDefault="004152BD">
      <w:pPr>
        <w:tabs>
          <w:tab w:val="num" w:pos="576"/>
          <w:tab w:val="left" w:pos="1080"/>
        </w:tabs>
        <w:ind w:firstLine="720"/>
        <w:jc w:val="both"/>
        <w:rPr>
          <w:sz w:val="20"/>
          <w:szCs w:val="20"/>
        </w:rPr>
      </w:pPr>
      <w:r>
        <w:rPr>
          <w:sz w:val="20"/>
          <w:szCs w:val="20"/>
        </w:rPr>
        <w:t xml:space="preserve">СЧА= стр.1600-стр.1400-стр.1500, </w:t>
      </w:r>
    </w:p>
    <w:p w:rsidR="00F40BEE" w:rsidRDefault="004152BD">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40BEE" w:rsidRDefault="004152BD">
      <w:pPr>
        <w:tabs>
          <w:tab w:val="num" w:pos="576"/>
          <w:tab w:val="left" w:pos="1080"/>
        </w:tabs>
        <w:ind w:firstLine="720"/>
        <w:jc w:val="both"/>
        <w:rPr>
          <w:sz w:val="20"/>
          <w:szCs w:val="20"/>
        </w:rPr>
      </w:pPr>
      <w:r>
        <w:rPr>
          <w:sz w:val="20"/>
          <w:szCs w:val="20"/>
        </w:rPr>
        <w:t>Показатель СЧА должен иметь значение &gt;0.</w:t>
      </w:r>
    </w:p>
    <w:p w:rsidR="00F40BEE" w:rsidRDefault="004152BD" w:rsidP="00280794">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40BEE" w:rsidRDefault="00F40BEE">
      <w:pPr>
        <w:tabs>
          <w:tab w:val="left" w:pos="1080"/>
        </w:tabs>
        <w:ind w:firstLine="720"/>
        <w:jc w:val="right"/>
        <w:rPr>
          <w:sz w:val="20"/>
          <w:szCs w:val="20"/>
        </w:rPr>
      </w:pPr>
    </w:p>
    <w:p w:rsidR="00F40BEE" w:rsidRDefault="004152BD">
      <w:pPr>
        <w:tabs>
          <w:tab w:val="left" w:pos="1080"/>
        </w:tabs>
        <w:ind w:firstLine="720"/>
        <w:rPr>
          <w:sz w:val="20"/>
          <w:szCs w:val="20"/>
        </w:rPr>
      </w:pPr>
      <w:r>
        <w:rPr>
          <w:sz w:val="20"/>
          <w:szCs w:val="20"/>
        </w:rPr>
        <w:t xml:space="preserve">                                                            КСВ=</w:t>
      </w:r>
      <w:r w:rsidR="002E7261">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5" type="#_x0000_t75" style="width:14.25pt;height:30pt;mso-wrap-distance-left:0;mso-wrap-distance-top:0;mso-wrap-distance-right:0;mso-wrap-distance-bottom:0" o:ole="">
            <v:imagedata r:id="rId21" o:title=""/>
            <v:path textboxrect="0,0,0,0"/>
          </v:shape>
          <o:OLEObject Type="Embed" ProgID="Equation.3" ShapeID="_x0000_i1025" DrawAspect="Content" ObjectID="_1808813392" r:id="rId22"/>
        </w:object>
      </w:r>
      <w:r>
        <w:rPr>
          <w:sz w:val="20"/>
          <w:szCs w:val="20"/>
        </w:rPr>
        <w:t xml:space="preserve">: </w:t>
      </w:r>
      <w:r w:rsidR="002E7261">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6" type="#_x0000_t75" style="width:14.25pt;height:30pt;mso-wrap-distance-left:0;mso-wrap-distance-top:0;mso-wrap-distance-right:0;mso-wrap-distance-bottom:0" o:ole="">
            <v:imagedata r:id="rId23" o:title=""/>
            <v:path textboxrect="0,0,0,0"/>
          </v:shape>
          <o:OLEObject Type="Embed" ProgID="Equation.3" ShapeID="_x0000_i1026" DrawAspect="Content" ObjectID="_1808813393" r:id="rId24"/>
        </w:object>
      </w:r>
      <w:r>
        <w:rPr>
          <w:sz w:val="20"/>
          <w:szCs w:val="20"/>
        </w:rPr>
        <w:t>,</w:t>
      </w:r>
    </w:p>
    <w:p w:rsidR="00F40BEE" w:rsidRDefault="004152BD">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F40BEE" w:rsidRDefault="004152BD">
      <w:pPr>
        <w:ind w:firstLine="720"/>
        <w:rPr>
          <w:rFonts w:eastAsia="Calibri"/>
          <w:sz w:val="20"/>
          <w:szCs w:val="20"/>
        </w:rPr>
      </w:pPr>
      <w:r>
        <w:rPr>
          <w:sz w:val="20"/>
          <w:szCs w:val="20"/>
        </w:rPr>
        <w:lastRenderedPageBreak/>
        <w:t>Р – п</w:t>
      </w:r>
      <w:r>
        <w:rPr>
          <w:rFonts w:eastAsia="Calibri"/>
          <w:sz w:val="20"/>
          <w:szCs w:val="20"/>
        </w:rPr>
        <w:t>ериод выполнения обязательств по договору (в месяцах);</w:t>
      </w:r>
    </w:p>
    <w:p w:rsidR="00F40BEE" w:rsidRDefault="004152BD">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40BEE" w:rsidRDefault="004152BD">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40BEE" w:rsidRDefault="004152BD">
      <w:pPr>
        <w:tabs>
          <w:tab w:val="left" w:pos="1080"/>
        </w:tabs>
        <w:ind w:firstLine="720"/>
        <w:rPr>
          <w:sz w:val="20"/>
          <w:szCs w:val="20"/>
        </w:rPr>
      </w:pPr>
      <w:r>
        <w:rPr>
          <w:sz w:val="20"/>
          <w:szCs w:val="20"/>
        </w:rPr>
        <w:t xml:space="preserve">Показатель КСВ должен иметь значение </w:t>
      </w:r>
      <w:r w:rsidR="002E7261">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25" o:title=""/>
            <v:path textboxrect="0,0,0,0"/>
          </v:shape>
          <o:OLEObject Type="Embed" ProgID="Equation.3" ShapeID="_x0000_i1027" DrawAspect="Content" ObjectID="_1808813394" r:id="rId26"/>
        </w:object>
      </w:r>
      <w:r>
        <w:rPr>
          <w:sz w:val="20"/>
          <w:szCs w:val="20"/>
        </w:rPr>
        <w:t>.</w:t>
      </w: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A0B" w:rsidRDefault="00D13A0B">
      <w:r>
        <w:separator/>
      </w:r>
    </w:p>
  </w:endnote>
  <w:endnote w:type="continuationSeparator" w:id="0">
    <w:p w:rsidR="00D13A0B" w:rsidRDefault="00D13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4152BD" w:rsidRDefault="004152BD">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2E7261">
      <w:rPr>
        <w:rStyle w:val="aff7"/>
        <w:noProof/>
      </w:rPr>
      <w:t>9</w:t>
    </w:r>
    <w:r>
      <w:rPr>
        <w:rStyle w:val="aff7"/>
      </w:rPr>
      <w:fldChar w:fldCharType="end"/>
    </w:r>
  </w:p>
  <w:p w:rsidR="004152BD" w:rsidRDefault="004152BD">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2E7261">
      <w:rPr>
        <w:rStyle w:val="aff7"/>
        <w:noProof/>
      </w:rPr>
      <w:t>21</w:t>
    </w:r>
    <w:r>
      <w:rPr>
        <w:rStyle w:val="aff7"/>
      </w:rPr>
      <w:fldChar w:fldCharType="end"/>
    </w:r>
  </w:p>
  <w:p w:rsidR="004152BD" w:rsidRDefault="004152BD">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6"/>
      <w:jc w:val="right"/>
    </w:pPr>
    <w:r>
      <w:fldChar w:fldCharType="begin"/>
    </w:r>
    <w:r>
      <w:instrText>PAGE   \* MERGEFORMAT</w:instrText>
    </w:r>
    <w:r>
      <w:fldChar w:fldCharType="separate"/>
    </w:r>
    <w:r w:rsidR="002E7261">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A0B" w:rsidRDefault="00D13A0B">
      <w:r>
        <w:separator/>
      </w:r>
    </w:p>
  </w:footnote>
  <w:footnote w:type="continuationSeparator" w:id="0">
    <w:p w:rsidR="00D13A0B" w:rsidRDefault="00D13A0B">
      <w:r>
        <w:continuationSeparator/>
      </w:r>
    </w:p>
  </w:footnote>
  <w:footnote w:id="1">
    <w:p w:rsidR="004152BD" w:rsidRDefault="004152BD">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152BD" w:rsidRDefault="004152BD">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152BD" w:rsidRDefault="004152BD">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152BD" w:rsidRDefault="004152BD">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4152BD" w:rsidRDefault="004152BD">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4152BD" w:rsidRDefault="004152BD">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4152BD" w:rsidRDefault="004152BD">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4152BD" w:rsidRDefault="004152BD">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4152BD" w:rsidRDefault="004152BD">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4152BD" w:rsidRDefault="004152BD">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7"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8"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9"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0"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1"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2"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4"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5"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6"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7"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18"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0"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1"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2"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3"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4"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5"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6"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7"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28"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29"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0"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1"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4"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5"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6"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7"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8"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39"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0"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1"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3"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4"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5"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7"/>
  </w:num>
  <w:num w:numId="2">
    <w:abstractNumId w:val="41"/>
  </w:num>
  <w:num w:numId="3">
    <w:abstractNumId w:val="5"/>
  </w:num>
  <w:num w:numId="4">
    <w:abstractNumId w:val="0"/>
  </w:num>
  <w:num w:numId="5">
    <w:abstractNumId w:val="25"/>
  </w:num>
  <w:num w:numId="6">
    <w:abstractNumId w:val="19"/>
  </w:num>
  <w:num w:numId="7">
    <w:abstractNumId w:val="21"/>
  </w:num>
  <w:num w:numId="8">
    <w:abstractNumId w:val="6"/>
  </w:num>
  <w:num w:numId="9">
    <w:abstractNumId w:val="23"/>
  </w:num>
  <w:num w:numId="10">
    <w:abstractNumId w:val="13"/>
  </w:num>
  <w:num w:numId="11">
    <w:abstractNumId w:val="8"/>
  </w:num>
  <w:num w:numId="12">
    <w:abstractNumId w:val="40"/>
  </w:num>
  <w:num w:numId="13">
    <w:abstractNumId w:val="26"/>
  </w:num>
  <w:num w:numId="14">
    <w:abstractNumId w:val="12"/>
  </w:num>
  <w:num w:numId="15">
    <w:abstractNumId w:val="36"/>
  </w:num>
  <w:num w:numId="16">
    <w:abstractNumId w:val="31"/>
  </w:num>
  <w:num w:numId="17">
    <w:abstractNumId w:val="18"/>
  </w:num>
  <w:num w:numId="18">
    <w:abstractNumId w:val="32"/>
  </w:num>
  <w:num w:numId="19">
    <w:abstractNumId w:val="2"/>
  </w:num>
  <w:num w:numId="20">
    <w:abstractNumId w:val="17"/>
  </w:num>
  <w:num w:numId="21">
    <w:abstractNumId w:val="34"/>
  </w:num>
  <w:num w:numId="22">
    <w:abstractNumId w:val="9"/>
  </w:num>
  <w:num w:numId="23">
    <w:abstractNumId w:val="20"/>
  </w:num>
  <w:num w:numId="24">
    <w:abstractNumId w:val="45"/>
  </w:num>
  <w:num w:numId="25">
    <w:abstractNumId w:val="33"/>
  </w:num>
  <w:num w:numId="26">
    <w:abstractNumId w:val="15"/>
  </w:num>
  <w:num w:numId="27">
    <w:abstractNumId w:val="30"/>
  </w:num>
  <w:num w:numId="28">
    <w:abstractNumId w:val="1"/>
  </w:num>
  <w:num w:numId="29">
    <w:abstractNumId w:val="16"/>
  </w:num>
  <w:num w:numId="30">
    <w:abstractNumId w:val="39"/>
  </w:num>
  <w:num w:numId="31">
    <w:abstractNumId w:val="29"/>
  </w:num>
  <w:num w:numId="32">
    <w:abstractNumId w:val="7"/>
  </w:num>
  <w:num w:numId="33">
    <w:abstractNumId w:val="11"/>
  </w:num>
  <w:num w:numId="34">
    <w:abstractNumId w:val="35"/>
  </w:num>
  <w:num w:numId="35">
    <w:abstractNumId w:val="14"/>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
  </w:num>
  <w:num w:numId="39">
    <w:abstractNumId w:val="44"/>
  </w:num>
  <w:num w:numId="40">
    <w:abstractNumId w:val="27"/>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2"/>
  </w:num>
  <w:num w:numId="44">
    <w:abstractNumId w:val="28"/>
  </w:num>
  <w:num w:numId="45">
    <w:abstractNumId w:val="43"/>
  </w:num>
  <w:num w:numId="46">
    <w:abstractNumId w:val="10"/>
  </w:num>
  <w:num w:numId="47">
    <w:abstractNumId w:val="4"/>
  </w:num>
  <w:num w:numId="48">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0D1E11"/>
    <w:rsid w:val="00280794"/>
    <w:rsid w:val="002E7261"/>
    <w:rsid w:val="003956BC"/>
    <w:rsid w:val="004152BD"/>
    <w:rsid w:val="0053743F"/>
    <w:rsid w:val="00575F6C"/>
    <w:rsid w:val="006911E3"/>
    <w:rsid w:val="00933CEF"/>
    <w:rsid w:val="00BA2D28"/>
    <w:rsid w:val="00C01E6B"/>
    <w:rsid w:val="00D13A0B"/>
    <w:rsid w:val="00F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48</Pages>
  <Words>19753</Words>
  <Characters>112594</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569</cp:revision>
  <dcterms:created xsi:type="dcterms:W3CDTF">2019-09-12T08:30:00Z</dcterms:created>
  <dcterms:modified xsi:type="dcterms:W3CDTF">2025-05-15T04:22:00Z</dcterms:modified>
  <cp:version>1048576</cp:version>
</cp:coreProperties>
</file>